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|45286570000   |29296820         |       2838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РАСЧЕТ СОБСТВЕ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H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НЫХ СРЕДСТВ (КАПИТАЛА) ("БАЗЕЛЬ III")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01.05.2014 г.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ООО КБ СИНКО-БАНК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Почтовый адрес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107045,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г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.М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тыс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.р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уб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>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на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769255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 356000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100.1.1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обыкновенными акциями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100.1.2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привилегированными акциями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100.1.3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долями                                                             |         356000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100.2.1.1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при размещении обыкновенных акций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100.2.1.2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при размещении привилегированных акций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100.2.2     | кредитной организации в организационно-правовой форме общества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ограниченной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 за счет прибыли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54054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     | финансовый результат от операций с ПФИ: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100.5.1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100.5.1б   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100.5.1в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100.5.1.1   | реализованный:                         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100.5.1.1.1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100.5.1.1.2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100.5.1.2   | нереализованный:                       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100.5.1.2.1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100.5.1.2.2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100.5.2     | 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100.5.2.1   | с Положением Банка России N 254-П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100.5.2.2   | с Положением Банка России N 283-П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100.5.2.3   | с Указанием Банка России N 1584-У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100.5.2.4   | с Указанием Банка России N 2732-У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100.5.3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           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аудиторской организацией, всего, в том числе:                                     |         232691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     | финансовый результат от операций с ПФИ: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100.6.1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100.6.1б   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100.6.1в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100.6.1.1   | реализованный:                         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100.6.1.1.1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100.6.1.1.2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100.6.1.2   | нереализованный:                                           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100.6.1.2.1 |  положительный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100.6.1.2.2 |  отрицательный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100.6.2     | 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100.6.2.1   | с Положением Банка России N 254-П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100.6.2.2   | с Положением Банка России N 283-П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100.6.2.3   | с Указанием Банка России N 1584-У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100.6.2.4   | с Указанием Банка России N 2732-У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100.6.3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100.7       | Сумма источников базового капитала, итого                                         |         642745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X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   96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101.4       | Вложения в собственные обыкновенные акции и привилегированные акции, всего,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счет ссуды) и (или) иного имущества, предоставленного самой кредитной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организацией, и (или) имущества, предоставленного третьими лицами, в случае если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кредитная организация прямо или косвенно (через третьих лиц) приняла на себя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риски, возникшие в связи с предоставлением указанного имущества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101.4.2     |вложения в паи паевых инвестиционных фондов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101.4.3     |иные вложения в источники собственных средств (капитала)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участников, всего, в том числе: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из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организационно-правовой форме общества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 ограниченной (или дополнительной) ответственностью в соответствии со статьей 26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101.5.3     |вложения в паи паевых инвестиционных фондов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обязательство об их обратном выкупе на иных основаниях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     |финансовый результат от операций с ПФИ: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101.8.1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101.8.1б   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101.8.1в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101.8.1.1   |реализованный:  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101.8.1.1.1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101.8.1.1.2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101.8.1.2   |нереализованный: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101.8.1.2.1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101.8.1.2.2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101.8.2     |величина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101.8.2.1   |с Положением Банка России № 254-П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101.8.2.2   |с Положением Банка России № 283-П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101.8.2.3   |с Указанием Банка России № 1584-У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101.8.2.4   |с Указанием Банка России № 2732-У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101.8.3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     |финансовый результат от операций с ПФИ: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101.9.1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101.9.1б   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101.9.1в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101.9.1.1   |реализованный:  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101.9.1.1.1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101.9.1.1.2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101.9.1.2   |нереализованный: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101.9.1.2.1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101.9.1.2.2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101.9.2     |величина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101.9.2.1   |с Положением Банка России № 254-П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101.9.2.2   |с Положением Банка России № 283-П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101.9.2.3   |с Указанием Банка России № 1584-У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101.9.2.4   |с Указанием Банка России № 2732-У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101.9.3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101.10.1    |несущественные вложения кредитной организации в обыкновенные акции (доли)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финансовых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организаций 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101.10.3    |совокупная сумма существенных вложений в обыкновенные акции (доли) финансовых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от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  384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капитала,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включенные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расчет собственных средств (капитала)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кредитной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101.14      |Сумма показателей, уменьшающих сумму источников базового капитала, итого           |            480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 642265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акционерного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|общества,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результате выпуска и размещения привилегированных акций,|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заем, облигационный заем) без ограничения срока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привлечения, всего, в том числе: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соответствии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с правом иностранного государства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103.4.2     |субординированный кредит (депозит, заем), привлеченный не менее чем на 50 лет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103.5       |Сумма источников добавочного капитала, итого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акции, всего, в том числе: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и (или) имущества, предоставленного третьими лицами, в случае если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кредитная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104.1.2     |вложения в паи паевых инвестиционных фондов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104.1.3     |иные вложения в источники собственных средств (капитала)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104.2.1     |несущественные вложения кредитной организации в акции финансовых организаций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104.2.2     |существенные вложения кредитной организации в акции финансовых организаций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финансовым организациям - резидентам, а также финансовым организациям -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нерезидентам, всего, в том числе: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104.3.1     |несущественные субординированные кредиты (депозиты, займы, облигационные займы),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104.3.1.1   |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финансовым организациям - нерезидентам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104.3.2     |существенные субординированные кредиты (депозиты, займы, облигационные займы),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104.3.2.1   |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финансовым организациям - нерезидентам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для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капитала,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включенные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расчет собственных средств (капитала)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добавочного капитала, в случае если основное или дочернее общество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кредитной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России № 395-П, всего, в том числе:                                               |            384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  384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организацией у акционеров (участников)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юридических лиц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 уставный капитал кредитных организаций - резидентов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доход, прибыль, резервный фонд) (их часть), для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формирования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которых инвесторами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собственных сре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дств кр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едитной организации) использованы ненадлежащие активы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104.8       |Сумма показателей, уменьшающих сумму источников добавочного капитала, итого        |            384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 642265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акционерного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|общества,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результате выпуска и размещения привилегированных акций,|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акционерного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|общества,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результате выпуска и размещения привилегированных акций,|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проведенных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до 1 марта 2013 года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акционерного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|общества,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сформированный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результате выпуска и размещения привилегированных акций,|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проведенных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после 1 марта 2013 года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капитализации прироста стоимости имущества при переоценке до выбытия имущества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акционерного общества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из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прибыли текущего года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20947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     |финансовый результат от операций с ПФИ: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200.5.1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200.5.1б   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200.5.1в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200.5.1.1   |реализованный:  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200.5.1.1.1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200.5.1.1.2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200.5.1.2   |нереализованный: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200.5.1.2.1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200.5.1.2.2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200.5.2     |величина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200.5.2.1   |с Положением Банка России № 254-П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200.5.2.2   |с Положением Банка России № 283-П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200.5.2.3   |с Указанием Банка России № 1584-У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200.5.2.4   |с Указанием Банка России № 2732-У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200.5.3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     |финансовый результат от операций с ПФИ: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200.6.1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>а   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200.6.1б   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200.6.1в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положительный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200.6.1г    | отрицательный (без учета ограничения)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200.6.1.1   |реализованный:  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200.6.1.1.1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200.6.1.1.2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200.6.1.2   |нереализованный:                                                  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200.6.1.2.1 | положительный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200.6.1.2.2 | отрицательный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200.6.2     |величина резерва (резервов), фактически </w:t>
      </w:r>
      <w:proofErr w:type="spellStart"/>
      <w:r w:rsidRPr="009A4993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200.6.2.1.  |с Положением Банка России № 254-П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200.6.2.2   |с Положением Банка России № 283-П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200.6.2.3   |с Указанием Банка России № 1584-У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200.6.2.4   |с Указанием Банка России № 2732-У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200.6.3     |переоценка ценных бумаг, текущая (справедливая) стоимость которых определяется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200.7       |Субординированный кредит (депозит, заем, облигационный заем) по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остаточной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стоимости, всего, в том числе:                                                    |         106043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200.7.1     |субординированные кредиты (депозиты, займы), привлеченные до 1 марта 2013 года,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облигационные займы, размещенные до 1 марта 2013 года                             |         106043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200.7.2     |субординированные кредиты, предоставленные в соответствии с Федеральным законом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№ 173-ФЗ и Федеральным законом № 175-ФЗ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200.8       |Прирост стоимости имущества кредитной организации за счет переоценки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200.9       |Сумма источников дополнительного капитала, итого                                   |         126990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акции, всего, в том числе: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201.1.1     |косвенные (через третьих лиц) вложения за счет денежных средств (имущества),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предоставленного самой кредитной организацией, и (или) имущества, предоставленного|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третьих лиц) приняла на себя риски, возникшие в связи с предоставлением указанного|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имущества   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201.1.2     |вложения в паи паевых инвестиционных фондов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201.1.3     |иные вложения в источники собственных средств (капитала)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201.2.1     |несущественные вложения кредитной организации в акции финансовых организаций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201.2.2     |существенные вложения кредитной организации в акции финансовых организаций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финансовым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организациям - резидентам, а также финансовым организациям - нерезидентам,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201.3.1     |несущественные субординированные кредиты (депозиты, займы, облигационные займы),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201.3.1.1   |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финансовым организациям - нерезидентам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201.3.2     |существенные субординированные кредиты (депозиты, займы, облигационные займы),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201.3.2.1   |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финансовым организациям - нерезидентам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по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для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дополнительного капитала,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включенные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в расчет источников собственных средств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(капитала)  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кредитной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 769255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3, 4 и 5 приложения к Положению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Банка России № 395-П, всего, в том числе: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для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формирования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которых инвесторами использованы ненадлежащие активы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учитываемая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на балансовых счетах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кредитным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организациям - резидентам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участникам (акционерам) и инсайдерам, над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ее максимальным размером, предусмотренным федеральными законами и нормативными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в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сооружение (строительство), создание (изготовление) и приобретение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основных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фактически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израсходованных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на строительство кредитной организацией - застройщиком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средств, поступивших от участников долевого строительства), а также материальных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запасов (за исключением изданий), в том числе переданных в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доверительное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управление (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приобретенных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доверительным управляющим)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201.8       |Сумма показателей, уменьшающих сумму источников дополнительного капитала, итого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Х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|             | 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>предоставленных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кредитной организацией своим участникам (акционерам) и инсайдерам,|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над ее максимальным размером, предусмотренным федеральными законами и нормативными|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202.3       |Превышающие сумму источников основного и дополнительного капитала вложения,  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202.3.1     |в сооружение (строительство), создание (изготовление) и приобретение (аренду)    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основных средств, стоимость основных средств, а также материальных запасов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202.3.2     |в паи паевых инвестиционных фондов недвижимости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202.3.3     |в активы, переданные в доверительное управление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9A4993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202.5       |Сумма показателей, определенных в соответствии с пунктом 4 Положения Банка России  |               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            | № 395-П, итого                                                                    |              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126990 |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Председатель Правления                                       Барсегов Г.Г.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Главный бухгалтер                                            Итяксова Т.Ю.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 xml:space="preserve">   М.П.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Исполнитель       Золомова  О.Ю.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Телефон:   737-41-40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07.05.2014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Контрольная сумма формы</w:t>
      </w:r>
      <w:proofErr w:type="gramStart"/>
      <w:r w:rsidRPr="009A4993">
        <w:rPr>
          <w:rFonts w:ascii="Courier New" w:hAnsi="Courier New" w:cs="Courier New"/>
          <w:sz w:val="13"/>
          <w:szCs w:val="13"/>
        </w:rPr>
        <w:t xml:space="preserve"> :</w:t>
      </w:r>
      <w:proofErr w:type="gramEnd"/>
      <w:r w:rsidRPr="009A4993">
        <w:rPr>
          <w:rFonts w:ascii="Courier New" w:hAnsi="Courier New" w:cs="Courier New"/>
          <w:sz w:val="13"/>
          <w:szCs w:val="13"/>
        </w:rPr>
        <w:t xml:space="preserve">  19156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Версия программы  (.EXE):  20.09.2011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  <w:r w:rsidRPr="009A4993">
        <w:rPr>
          <w:rFonts w:ascii="Courier New" w:hAnsi="Courier New" w:cs="Courier New"/>
          <w:sz w:val="13"/>
          <w:szCs w:val="13"/>
        </w:rPr>
        <w:t>Версия описателей (.PAK):  29.04.2014</w:t>
      </w: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p w:rsidR="00BC23DD" w:rsidRPr="009A4993" w:rsidRDefault="00BC23DD" w:rsidP="00BC23DD">
      <w:pPr>
        <w:pStyle w:val="a3"/>
        <w:rPr>
          <w:rFonts w:ascii="Courier New" w:hAnsi="Courier New" w:cs="Courier New"/>
          <w:sz w:val="13"/>
          <w:szCs w:val="13"/>
        </w:rPr>
      </w:pPr>
    </w:p>
    <w:sectPr w:rsidR="00BC23DD" w:rsidRPr="009A4993" w:rsidSect="009A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5"/>
    <w:rsid w:val="001B1FD4"/>
    <w:rsid w:val="009A4993"/>
    <w:rsid w:val="00BC23DD"/>
    <w:rsid w:val="00D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37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379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37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37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8A2E-DD11-4113-87AF-FCCBD3CA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10791</Words>
  <Characters>61512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2014-05-21T07:36:00Z</dcterms:created>
  <dcterms:modified xsi:type="dcterms:W3CDTF">2014-05-21T07:36:00Z</dcterms:modified>
</cp:coreProperties>
</file>